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9781"/>
      </w:tblGrid>
      <w:tr w:rsidR="00D20769" w:rsidRPr="00A4328A" w:rsidTr="00880674">
        <w:trPr>
          <w:trHeight w:val="70"/>
        </w:trPr>
        <w:tc>
          <w:tcPr>
            <w:tcW w:w="9781" w:type="dxa"/>
            <w:vAlign w:val="bottom"/>
          </w:tcPr>
          <w:p w:rsidR="00D20769" w:rsidRPr="00A4328A" w:rsidRDefault="00D20769" w:rsidP="003B5F51">
            <w:pPr>
              <w:rPr>
                <w:color w:val="000000"/>
              </w:rPr>
            </w:pPr>
          </w:p>
        </w:tc>
      </w:tr>
    </w:tbl>
    <w:p w:rsidR="002B3290" w:rsidRDefault="002B3290" w:rsidP="003B5F51"/>
    <w:p w:rsidR="002B3290" w:rsidRDefault="002B3290" w:rsidP="00D20769">
      <w:pPr>
        <w:jc w:val="right"/>
      </w:pPr>
    </w:p>
    <w:p w:rsidR="00D20769" w:rsidRPr="00A4328A" w:rsidRDefault="00D20769" w:rsidP="00D20769">
      <w:pPr>
        <w:jc w:val="right"/>
      </w:pPr>
      <w:r w:rsidRPr="00A4328A">
        <w:t xml:space="preserve">Приложение </w:t>
      </w:r>
      <w:r w:rsidR="00880674">
        <w:t>6</w:t>
      </w:r>
      <w:r w:rsidRPr="00A4328A">
        <w:t xml:space="preserve"> к Порядку</w:t>
      </w:r>
    </w:p>
    <w:p w:rsidR="00D20769" w:rsidRPr="00BA1815" w:rsidRDefault="00D20769" w:rsidP="00D20769">
      <w:pPr>
        <w:ind w:left="4254" w:firstLine="709"/>
        <w:rPr>
          <w:sz w:val="16"/>
          <w:szCs w:val="16"/>
        </w:rPr>
      </w:pPr>
    </w:p>
    <w:p w:rsidR="00D20769" w:rsidRPr="00A4328A" w:rsidRDefault="00D20769" w:rsidP="00D20769">
      <w:pPr>
        <w:jc w:val="center"/>
        <w:rPr>
          <w:sz w:val="28"/>
          <w:szCs w:val="28"/>
        </w:rPr>
      </w:pPr>
      <w:r w:rsidRPr="00A4328A">
        <w:rPr>
          <w:sz w:val="28"/>
          <w:szCs w:val="28"/>
        </w:rPr>
        <w:t xml:space="preserve">Форма пояснительной записки </w:t>
      </w:r>
    </w:p>
    <w:p w:rsidR="00D20769" w:rsidRPr="00A4328A" w:rsidRDefault="00D20769" w:rsidP="00D20769">
      <w:pPr>
        <w:jc w:val="center"/>
        <w:rPr>
          <w:sz w:val="28"/>
          <w:szCs w:val="28"/>
        </w:rPr>
      </w:pPr>
      <w:r w:rsidRPr="00A4328A">
        <w:rPr>
          <w:sz w:val="28"/>
          <w:szCs w:val="28"/>
        </w:rPr>
        <w:t>к проекту муниципального нормативного правового акта</w:t>
      </w:r>
    </w:p>
    <w:p w:rsidR="00D20769" w:rsidRPr="00B44121" w:rsidRDefault="00D20769" w:rsidP="00D20769">
      <w:pPr>
        <w:autoSpaceDE w:val="0"/>
        <w:autoSpaceDN w:val="0"/>
        <w:ind w:firstLine="708"/>
        <w:rPr>
          <w:szCs w:val="28"/>
        </w:rPr>
      </w:pPr>
    </w:p>
    <w:p w:rsidR="00D20769" w:rsidRPr="00A4328A" w:rsidRDefault="00D20769" w:rsidP="004024D6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A4328A">
        <w:rPr>
          <w:sz w:val="28"/>
          <w:szCs w:val="28"/>
        </w:rPr>
        <w:t xml:space="preserve">Настоящий проект разработан в соответствии </w:t>
      </w:r>
      <w:proofErr w:type="gramStart"/>
      <w:r w:rsidRPr="00A4328A">
        <w:rPr>
          <w:sz w:val="28"/>
          <w:szCs w:val="28"/>
        </w:rPr>
        <w:t>с</w:t>
      </w:r>
      <w:proofErr w:type="gramEnd"/>
      <w:r w:rsidRPr="00A4328A">
        <w:rPr>
          <w:sz w:val="28"/>
          <w:szCs w:val="28"/>
        </w:rPr>
        <w:t>:</w:t>
      </w:r>
    </w:p>
    <w:p w:rsidR="00D20769" w:rsidRPr="00BA1815" w:rsidRDefault="00D20769" w:rsidP="004024D6">
      <w:pPr>
        <w:autoSpaceDE w:val="0"/>
        <w:autoSpaceDN w:val="0"/>
        <w:jc w:val="both"/>
        <w:rPr>
          <w:sz w:val="20"/>
          <w:szCs w:val="28"/>
        </w:rPr>
      </w:pPr>
    </w:p>
    <w:p w:rsidR="00D20769" w:rsidRPr="00B44121" w:rsidRDefault="00D20769" w:rsidP="004024D6">
      <w:pPr>
        <w:pBdr>
          <w:top w:val="single" w:sz="4" w:space="0" w:color="auto"/>
        </w:pBdr>
        <w:autoSpaceDE w:val="0"/>
        <w:autoSpaceDN w:val="0"/>
        <w:spacing w:after="240"/>
        <w:jc w:val="center"/>
        <w:rPr>
          <w:szCs w:val="28"/>
        </w:rPr>
      </w:pPr>
      <w:r w:rsidRPr="00B44121">
        <w:rPr>
          <w:szCs w:val="28"/>
        </w:rPr>
        <w:t>(место для текстового описания)</w:t>
      </w:r>
    </w:p>
    <w:p w:rsidR="00D20769" w:rsidRPr="00A4328A" w:rsidRDefault="00D20769" w:rsidP="004024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28A">
        <w:rPr>
          <w:rFonts w:ascii="Times New Roman" w:hAnsi="Times New Roman" w:cs="Times New Roman"/>
          <w:sz w:val="28"/>
          <w:szCs w:val="28"/>
        </w:rPr>
        <w:t>1. 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</w:p>
    <w:p w:rsidR="00D20769" w:rsidRPr="00BA1815" w:rsidRDefault="00D20769" w:rsidP="004024D6">
      <w:pPr>
        <w:autoSpaceDE w:val="0"/>
        <w:autoSpaceDN w:val="0"/>
        <w:jc w:val="both"/>
        <w:rPr>
          <w:sz w:val="20"/>
          <w:szCs w:val="28"/>
        </w:rPr>
      </w:pPr>
    </w:p>
    <w:p w:rsidR="00D20769" w:rsidRPr="00B44121" w:rsidRDefault="00D20769" w:rsidP="004024D6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Cs w:val="28"/>
        </w:rPr>
      </w:pPr>
      <w:r w:rsidRPr="00B44121">
        <w:rPr>
          <w:szCs w:val="28"/>
        </w:rPr>
        <w:t>(место для текстового описания)</w:t>
      </w:r>
    </w:p>
    <w:p w:rsidR="00D20769" w:rsidRPr="00A4328A" w:rsidRDefault="00D20769" w:rsidP="004024D6">
      <w:pPr>
        <w:ind w:firstLine="709"/>
        <w:jc w:val="both"/>
        <w:rPr>
          <w:color w:val="000000"/>
          <w:sz w:val="28"/>
          <w:szCs w:val="28"/>
        </w:rPr>
      </w:pPr>
      <w:r w:rsidRPr="00A4328A">
        <w:rPr>
          <w:sz w:val="28"/>
          <w:szCs w:val="28"/>
        </w:rPr>
        <w:t xml:space="preserve">2. </w:t>
      </w:r>
      <w:r w:rsidRPr="00A4328A">
        <w:rPr>
          <w:color w:val="000000"/>
          <w:sz w:val="28"/>
          <w:szCs w:val="28"/>
        </w:rPr>
        <w:t>Описание субъектов предпринимательской и иной экономической деятельности, интересы которых будут затронуты предлагаемым проектом нормативного правового акта правовым регулированием (их количественная оценка):</w:t>
      </w:r>
    </w:p>
    <w:p w:rsidR="00D20769" w:rsidRPr="00BA1815" w:rsidRDefault="00D20769" w:rsidP="004024D6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8"/>
        </w:rPr>
      </w:pPr>
    </w:p>
    <w:p w:rsidR="00D20769" w:rsidRPr="00C40DD0" w:rsidRDefault="00D20769" w:rsidP="004024D6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Cs w:val="28"/>
        </w:rPr>
      </w:pPr>
      <w:r w:rsidRPr="00C40DD0">
        <w:rPr>
          <w:szCs w:val="28"/>
        </w:rPr>
        <w:t>(место для текстового описания)</w:t>
      </w:r>
    </w:p>
    <w:p w:rsidR="00D20769" w:rsidRPr="00A4328A" w:rsidRDefault="00D20769" w:rsidP="004024D6">
      <w:pPr>
        <w:pBdr>
          <w:top w:val="single" w:sz="4" w:space="1" w:color="auto"/>
        </w:pBdr>
        <w:autoSpaceDE w:val="0"/>
        <w:autoSpaceDN w:val="0"/>
        <w:ind w:firstLine="708"/>
        <w:jc w:val="both"/>
        <w:rPr>
          <w:sz w:val="28"/>
          <w:szCs w:val="28"/>
        </w:rPr>
      </w:pPr>
      <w:r w:rsidRPr="00A4328A">
        <w:rPr>
          <w:sz w:val="28"/>
          <w:szCs w:val="28"/>
        </w:rPr>
        <w:t xml:space="preserve">3. </w:t>
      </w:r>
      <w:r w:rsidRPr="00A4328A">
        <w:rPr>
          <w:bCs/>
          <w:sz w:val="28"/>
          <w:szCs w:val="2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Pr="00A4328A">
        <w:rPr>
          <w:sz w:val="28"/>
          <w:szCs w:val="28"/>
        </w:rPr>
        <w:t xml:space="preserve">муниципальным </w:t>
      </w:r>
      <w:r w:rsidRPr="00A4328A">
        <w:rPr>
          <w:bCs/>
          <w:sz w:val="28"/>
          <w:szCs w:val="28"/>
        </w:rPr>
        <w:t xml:space="preserve">нормативным правовым актом, </w:t>
      </w:r>
      <w:r w:rsidRPr="00A4328A">
        <w:rPr>
          <w:sz w:val="28"/>
          <w:szCs w:val="28"/>
        </w:rPr>
        <w:t>и их количественная оценка:</w:t>
      </w:r>
    </w:p>
    <w:p w:rsidR="00D20769" w:rsidRPr="00BA1815" w:rsidRDefault="00D20769" w:rsidP="004024D6">
      <w:pPr>
        <w:autoSpaceDE w:val="0"/>
        <w:autoSpaceDN w:val="0"/>
        <w:jc w:val="both"/>
        <w:rPr>
          <w:sz w:val="20"/>
          <w:szCs w:val="28"/>
        </w:rPr>
      </w:pPr>
    </w:p>
    <w:p w:rsidR="00D20769" w:rsidRPr="00C40DD0" w:rsidRDefault="00D20769" w:rsidP="004024D6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Cs w:val="28"/>
        </w:rPr>
      </w:pPr>
      <w:r w:rsidRPr="00C40DD0">
        <w:rPr>
          <w:szCs w:val="28"/>
        </w:rPr>
        <w:t>(место для текстового описания)</w:t>
      </w:r>
    </w:p>
    <w:p w:rsidR="00D20769" w:rsidRPr="00A4328A" w:rsidRDefault="00D20769" w:rsidP="004024D6">
      <w:pPr>
        <w:ind w:firstLine="709"/>
        <w:jc w:val="both"/>
        <w:rPr>
          <w:bCs/>
          <w:color w:val="000000"/>
          <w:sz w:val="28"/>
          <w:szCs w:val="28"/>
        </w:rPr>
      </w:pPr>
      <w:r w:rsidRPr="00A4328A">
        <w:rPr>
          <w:color w:val="000000"/>
          <w:sz w:val="28"/>
          <w:szCs w:val="28"/>
        </w:rPr>
        <w:t xml:space="preserve">4. Описание новых (изменяемых) обязательных требований для субъектов предпринимательской и иной экономической деятельности, обязанностей, запретов для субъектов предпринимательской и инвестиционной деятельности, ответственности за нарушение нормативных правовых актов </w:t>
      </w:r>
      <w:r w:rsidRPr="00A4328A">
        <w:rPr>
          <w:sz w:val="28"/>
          <w:szCs w:val="28"/>
        </w:rPr>
        <w:t>администрации Кондинского района и Думы Кондинского района</w:t>
      </w:r>
      <w:r w:rsidRPr="00A4328A">
        <w:rPr>
          <w:color w:val="000000"/>
          <w:sz w:val="28"/>
          <w:szCs w:val="28"/>
        </w:rPr>
        <w:t>, затрагивающих вопросы осуществления предпринимательской и иной экономической деятельности:</w:t>
      </w:r>
    </w:p>
    <w:p w:rsidR="00D20769" w:rsidRPr="00BA1815" w:rsidRDefault="00D20769" w:rsidP="004024D6">
      <w:pPr>
        <w:autoSpaceDE w:val="0"/>
        <w:autoSpaceDN w:val="0"/>
        <w:jc w:val="both"/>
        <w:rPr>
          <w:sz w:val="20"/>
          <w:szCs w:val="28"/>
        </w:rPr>
      </w:pPr>
    </w:p>
    <w:p w:rsidR="00D20769" w:rsidRPr="00C40DD0" w:rsidRDefault="00D20769" w:rsidP="004024D6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Cs w:val="28"/>
        </w:rPr>
      </w:pPr>
      <w:r w:rsidRPr="00C40DD0">
        <w:rPr>
          <w:szCs w:val="28"/>
        </w:rPr>
        <w:t>(место для текстового описания)</w:t>
      </w:r>
    </w:p>
    <w:p w:rsidR="00D20769" w:rsidRPr="00A4328A" w:rsidRDefault="00D20769" w:rsidP="004024D6">
      <w:pPr>
        <w:ind w:firstLine="709"/>
        <w:jc w:val="both"/>
        <w:rPr>
          <w:color w:val="000000"/>
          <w:sz w:val="28"/>
          <w:szCs w:val="28"/>
        </w:rPr>
      </w:pPr>
      <w:r w:rsidRPr="00A4328A">
        <w:rPr>
          <w:sz w:val="28"/>
          <w:szCs w:val="28"/>
        </w:rPr>
        <w:t xml:space="preserve">5. </w:t>
      </w:r>
      <w:r w:rsidRPr="00A4328A">
        <w:rPr>
          <w:color w:val="000000"/>
          <w:sz w:val="28"/>
          <w:szCs w:val="28"/>
          <w:lang w:eastAsia="en-US"/>
        </w:rPr>
        <w:t>О</w:t>
      </w:r>
      <w:r w:rsidRPr="00A4328A">
        <w:rPr>
          <w:color w:val="000000"/>
          <w:sz w:val="28"/>
          <w:szCs w:val="28"/>
        </w:rPr>
        <w:t xml:space="preserve">ценка расходов субъектов предпринимательской и иной экономической деятельности, связанных с необходимостью соблюдать </w:t>
      </w:r>
      <w:proofErr w:type="gramStart"/>
      <w:r w:rsidRPr="00A4328A">
        <w:rPr>
          <w:color w:val="000000"/>
          <w:sz w:val="28"/>
          <w:szCs w:val="28"/>
        </w:rPr>
        <w:t>требования</w:t>
      </w:r>
      <w:proofErr w:type="gramEnd"/>
      <w:r w:rsidRPr="00A4328A">
        <w:rPr>
          <w:color w:val="000000"/>
          <w:sz w:val="28"/>
          <w:szCs w:val="28"/>
        </w:rPr>
        <w:t xml:space="preserve"> устанавливаемого проектом нормативного правового акта правового регулирования:</w:t>
      </w:r>
    </w:p>
    <w:p w:rsidR="00D20769" w:rsidRPr="00C40DD0" w:rsidRDefault="00D20769" w:rsidP="004024D6">
      <w:pPr>
        <w:pStyle w:val="ConsPlusNormal"/>
        <w:ind w:firstLine="709"/>
        <w:jc w:val="both"/>
        <w:rPr>
          <w:rFonts w:ascii="Times New Roman" w:hAnsi="Times New Roman"/>
          <w:szCs w:val="28"/>
        </w:rPr>
      </w:pPr>
    </w:p>
    <w:p w:rsidR="00D20769" w:rsidRPr="00B44121" w:rsidRDefault="00D20769" w:rsidP="004024D6">
      <w:pPr>
        <w:pBdr>
          <w:top w:val="single" w:sz="4" w:space="1" w:color="auto"/>
        </w:pBdr>
        <w:autoSpaceDE w:val="0"/>
        <w:autoSpaceDN w:val="0"/>
        <w:spacing w:after="240"/>
        <w:jc w:val="center"/>
        <w:rPr>
          <w:szCs w:val="28"/>
        </w:rPr>
      </w:pPr>
      <w:r w:rsidRPr="00C40DD0">
        <w:rPr>
          <w:szCs w:val="28"/>
        </w:rPr>
        <w:t>(место для текстового описания)</w:t>
      </w:r>
    </w:p>
    <w:p w:rsidR="00D20769" w:rsidRDefault="00D20769" w:rsidP="00BA1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28A">
        <w:rPr>
          <w:rFonts w:ascii="Times New Roman" w:hAnsi="Times New Roman" w:cs="Times New Roman"/>
          <w:sz w:val="28"/>
          <w:szCs w:val="28"/>
        </w:rPr>
        <w:t xml:space="preserve">6. Оценка рисков невозможности решения проблемы предложенным </w:t>
      </w:r>
      <w:r w:rsidRPr="00A4328A">
        <w:rPr>
          <w:rFonts w:ascii="Times New Roman" w:hAnsi="Times New Roman" w:cs="Times New Roman"/>
          <w:sz w:val="28"/>
          <w:szCs w:val="28"/>
        </w:rPr>
        <w:lastRenderedPageBreak/>
        <w:t>способом, рисков непредвиденных негативных последствий:</w:t>
      </w:r>
    </w:p>
    <w:p w:rsidR="00880674" w:rsidRPr="00BA1815" w:rsidRDefault="00880674" w:rsidP="00BA1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27A4" w:rsidRDefault="00D20769" w:rsidP="00BA1815">
      <w:pPr>
        <w:pBdr>
          <w:top w:val="single" w:sz="4" w:space="1" w:color="auto"/>
        </w:pBdr>
        <w:autoSpaceDE w:val="0"/>
        <w:autoSpaceDN w:val="0"/>
        <w:spacing w:after="240"/>
        <w:jc w:val="center"/>
      </w:pPr>
      <w:r w:rsidRPr="00B44121">
        <w:rPr>
          <w:szCs w:val="28"/>
        </w:rPr>
        <w:t>(место для текстового описания)</w:t>
      </w:r>
      <w:bookmarkStart w:id="0" w:name="_GoBack"/>
      <w:bookmarkEnd w:id="0"/>
    </w:p>
    <w:sectPr w:rsidR="001A27A4" w:rsidSect="00B85E48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3C2" w:rsidRDefault="00AD33C2">
      <w:r>
        <w:separator/>
      </w:r>
    </w:p>
  </w:endnote>
  <w:endnote w:type="continuationSeparator" w:id="0">
    <w:p w:rsidR="00AD33C2" w:rsidRDefault="00AD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3C2" w:rsidRDefault="00AD33C2">
      <w:r>
        <w:separator/>
      </w:r>
    </w:p>
  </w:footnote>
  <w:footnote w:type="continuationSeparator" w:id="0">
    <w:p w:rsidR="00AD33C2" w:rsidRDefault="00AD3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85E48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5F51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3C2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5E48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48F5-47FA-42CF-9917-7BA10525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2023-11-27T04:39:00Z</dcterms:created>
  <dcterms:modified xsi:type="dcterms:W3CDTF">2023-11-27T04:39:00Z</dcterms:modified>
</cp:coreProperties>
</file>